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DD0" w:rsidRPr="00D55DD0" w:rsidRDefault="00D55DD0" w:rsidP="00D55DD0">
      <w:pPr>
        <w:shd w:val="clear" w:color="auto" w:fill="FFFFFF"/>
        <w:spacing w:after="150" w:line="825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32"/>
          <w:szCs w:val="32"/>
          <w:lang w:eastAsia="ru-RU"/>
        </w:rPr>
      </w:pPr>
      <w:r w:rsidRPr="00D55DD0">
        <w:rPr>
          <w:rFonts w:ascii="Times New Roman" w:eastAsia="Times New Roman" w:hAnsi="Times New Roman" w:cs="Times New Roman"/>
          <w:b/>
          <w:bCs/>
          <w:caps/>
          <w:color w:val="263238"/>
          <w:sz w:val="32"/>
          <w:szCs w:val="32"/>
          <w:lang w:eastAsia="ru-RU"/>
        </w:rPr>
        <w:t>БАССЕЙНЫ И АКВАПАРКИ – БЕЗ ВРЕДА ДЛЯ ЗДОРОВЬЯ!</w:t>
      </w:r>
    </w:p>
    <w:p w:rsidR="00D55DD0" w:rsidRPr="00D55DD0" w:rsidRDefault="00D55DD0" w:rsidP="00D55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Что делать, если на дворе зима, а купаться очень хочется? Или нужно научить плавать ребенка к следующему лету? Конечно, идти в бассейн или аквапарк!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Однако занятия плаванием в бассейне, катание на водных аттракционах в аквапарках может быть не только полезным и веселым времяпрепровождением, но и нести в себе опасности для Вашего здоровья.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На что же нужно обратить внимание при посещении бассейна и аквапарка, чтобы максимально обезопасить себя и своих близких от возможных неприятных последствий?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proofErr w:type="spellStart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Роспотребнадзором</w:t>
      </w:r>
      <w:proofErr w:type="spellEnd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 xml:space="preserve"> разработаны специальные санитарные требования, которые регламентируют деятельность данного рода объектов развлечений и спорта:</w:t>
      </w:r>
    </w:p>
    <w:p w:rsidR="00D55DD0" w:rsidRPr="00D55DD0" w:rsidRDefault="00D55DD0" w:rsidP="00D55DD0">
      <w:pPr>
        <w:spacing w:before="300" w:after="4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При посещении бассейнов и аквапарков </w:t>
      </w:r>
      <w:r w:rsidRPr="00D55DD0">
        <w:rPr>
          <w:rFonts w:ascii="Arial" w:eastAsia="Times New Roman" w:hAnsi="Arial" w:cs="Arial"/>
          <w:b/>
          <w:bCs/>
          <w:color w:val="263238"/>
          <w:sz w:val="24"/>
          <w:szCs w:val="24"/>
          <w:lang w:eastAsia="ru-RU"/>
        </w:rPr>
        <w:t>первое</w:t>
      </w: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, на что необходимо обратить внимание, - наличие вывески при входе, на которой должны быть указаны название и режим работы организации.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Также в доступном для Вас месте (на стене, стенде и т.п.) должна быть размещена вся необходимая для потребителя информация с обязательным указанием полного наименования организации и его организационно-правовой формы, ИНН, ОГРН и др.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Администрацией бассейна или аквапарка должны быть разработаны внутренние «Правила пользования бассейном (аквапарком)», в которых указаны в том числе противопоказания для пользования бассейном/аквапарком, обязанности посетителей по соблюдению личной гигиены и др.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 xml:space="preserve">Бассейны и аквапарки в силу наличия водного фактора передачи инфекционных заболеваний являются </w:t>
      </w:r>
      <w:proofErr w:type="spellStart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эпидемиологически</w:t>
      </w:r>
      <w:proofErr w:type="spellEnd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 xml:space="preserve"> значимыми объектами и обладают </w:t>
      </w: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lastRenderedPageBreak/>
        <w:t xml:space="preserve">высокой степенью риска для распространения таких инфекционных заболеваний, как вирусный гепатит А, </w:t>
      </w:r>
      <w:proofErr w:type="gramStart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инфекция</w:t>
      </w:r>
      <w:proofErr w:type="gramEnd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 xml:space="preserve"> обусловленная вирусом </w:t>
      </w:r>
      <w:proofErr w:type="spellStart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Коксаки</w:t>
      </w:r>
      <w:proofErr w:type="spellEnd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 xml:space="preserve">, дизентерия; грибковые заболевания кожи; легионеллез, энтеробиоз, </w:t>
      </w:r>
      <w:proofErr w:type="spellStart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лямблиоз</w:t>
      </w:r>
      <w:proofErr w:type="spellEnd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; отиты, синуситы, тонзиллиты, конъюнктивиты.</w:t>
      </w:r>
    </w:p>
    <w:p w:rsidR="00D55DD0" w:rsidRPr="00D55DD0" w:rsidRDefault="00D55DD0" w:rsidP="00D55DD0">
      <w:pPr>
        <w:spacing w:before="300" w:after="4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Одной из важнейших задач для управляющей компании или администрации бассейна/аквапарка является неукоснительное соблюдение санитарных требований.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b/>
          <w:bCs/>
          <w:color w:val="263238"/>
          <w:sz w:val="24"/>
          <w:szCs w:val="24"/>
          <w:lang w:eastAsia="ru-RU"/>
        </w:rPr>
        <w:t>Второе</w:t>
      </w: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, на что необходимо обратить внимание при посещении бассейна/аквапарка - общее состояние и содержание основных и вспомогательных помещений, оборудования, мебели.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Целостность плитки, линолеума, пластикового покрытия и других материалов, используемых для отделки бассейна/аквапарка, а также поверхности используемого инвентаря не должна быть нарушена (не должно быть сколов, осыпания ржавчины, плесени).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Нельзя использование деревянные трапы в душевых и гардеробных.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В раздевалках или смежных с ними помещениях должны быть установлены сушки для волос (фены).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В санузлах должно быть средства гигиены (мыло, бумага/одноразовые полотенца).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Персонал бассейна/аквапарка должен носить спецодежду.</w:t>
      </w:r>
    </w:p>
    <w:p w:rsidR="00D55DD0" w:rsidRPr="00D55DD0" w:rsidRDefault="00D55DD0" w:rsidP="00D55DD0">
      <w:pPr>
        <w:spacing w:before="300" w:after="4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Все помещения инвентарь, аттракционы и прочее должны содержаться в чистоте и убираться с применением моющих и дезинфицирующих средств.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Администрация бассейна/аквапарка по требованию потребителя должна предоставить официально изданные санитарные правила и методические указания, требования которых подлежат выполнению; сертификаты, свидетельства о государственной регистрации и иные документы, подтверждающие безопасность используемых материалов, реагентов и безопасность оказываемых услуг.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b/>
          <w:bCs/>
          <w:color w:val="263238"/>
          <w:sz w:val="24"/>
          <w:szCs w:val="24"/>
          <w:lang w:eastAsia="ru-RU"/>
        </w:rPr>
        <w:t>Третье</w:t>
      </w: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, на что следует обратить внимание, - соблюдение гигиенического принципа поточности, разделение з</w:t>
      </w:r>
      <w:bookmarkStart w:id="0" w:name="_GoBack"/>
      <w:bookmarkEnd w:id="0"/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 xml:space="preserve">оны «босых» и «обутых» ног: внутренняя планировка </w:t>
      </w: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lastRenderedPageBreak/>
        <w:t>бассейна/аквапарка должна быть устроена таким образом, чтобы посетители двигались от гардероба через раздевалку в душевые и санузлы, далее – через зону ножной ванны, и, наконец, оказывались в водной зоне аквапарка/бассейна.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b/>
          <w:bCs/>
          <w:color w:val="263238"/>
          <w:sz w:val="24"/>
          <w:szCs w:val="24"/>
          <w:lang w:eastAsia="ru-RU"/>
        </w:rPr>
        <w:t>Четвертое </w:t>
      </w: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- в бассейнах/аквапарках должен быть медпункт для оказания первой медицинской помощи.</w:t>
      </w:r>
    </w:p>
    <w:p w:rsidR="00D55DD0" w:rsidRPr="00D55DD0" w:rsidRDefault="00D55DD0" w:rsidP="00D55DD0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4"/>
          <w:szCs w:val="24"/>
          <w:lang w:eastAsia="ru-RU"/>
        </w:rPr>
      </w:pPr>
      <w:r w:rsidRPr="00D55DD0">
        <w:rPr>
          <w:rFonts w:ascii="Arial" w:eastAsia="Times New Roman" w:hAnsi="Arial" w:cs="Arial"/>
          <w:color w:val="263238"/>
          <w:sz w:val="24"/>
          <w:szCs w:val="24"/>
          <w:lang w:eastAsia="ru-RU"/>
        </w:rPr>
        <w:t>Внимательно выбирайте место отдыха для себя и своей семьи и будьте здоровы!</w:t>
      </w:r>
    </w:p>
    <w:p w:rsidR="005F5561" w:rsidRPr="003C4E76" w:rsidRDefault="005F5561">
      <w:pPr>
        <w:rPr>
          <w:sz w:val="24"/>
          <w:szCs w:val="24"/>
        </w:rPr>
      </w:pPr>
    </w:p>
    <w:sectPr w:rsidR="005F5561" w:rsidRPr="003C4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D0"/>
    <w:rsid w:val="003C4E76"/>
    <w:rsid w:val="005F5561"/>
    <w:rsid w:val="00D5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2BC61-36BA-484C-ACD8-E649871B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2023-12-14T12:17:00Z</dcterms:created>
  <dcterms:modified xsi:type="dcterms:W3CDTF">2023-12-14T12:18:00Z</dcterms:modified>
</cp:coreProperties>
</file>